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670C" w:rsidRPr="00E76D25" w:rsidRDefault="00E76D25" w:rsidP="00E76D25">
      <w:pPr>
        <w:pStyle w:val="NormalWeb"/>
        <w:spacing w:before="0" w:beforeAutospacing="0" w:after="0" w:afterAutospacing="0"/>
        <w:jc w:val="center"/>
        <w:rPr>
          <w:rFonts w:ascii="Helvetica" w:eastAsiaTheme="minorHAnsi" w:hAnsi="Helvetica"/>
          <w:b/>
          <w:bCs/>
          <w:noProof/>
          <w:kern w:val="2"/>
          <w:sz w:val="22"/>
          <w:szCs w:val="22"/>
          <w:lang w:val="sr-Latn-RS" w:eastAsia="en-US"/>
          <w14:ligatures w14:val="standardContextual"/>
        </w:rPr>
      </w:pPr>
      <w:r w:rsidRPr="00E76D25">
        <w:rPr>
          <w:rFonts w:ascii="Helvetica" w:eastAsiaTheme="minorHAnsi" w:hAnsi="Helvetica"/>
          <w:b/>
          <w:bCs/>
          <w:noProof/>
          <w:kern w:val="2"/>
          <w:sz w:val="22"/>
          <w:szCs w:val="22"/>
          <w:lang w:val="sr-Latn-RS" w:eastAsia="en-US"/>
          <w14:ligatures w14:val="standardContextual"/>
        </w:rPr>
        <w:t xml:space="preserve">KORPORATIVNO </w:t>
      </w:r>
      <w:r w:rsidR="00DE670C" w:rsidRPr="00E76D25">
        <w:rPr>
          <w:rFonts w:ascii="Helvetica" w:eastAsiaTheme="minorHAnsi" w:hAnsi="Helvetica"/>
          <w:b/>
          <w:bCs/>
          <w:noProof/>
          <w:kern w:val="2"/>
          <w:sz w:val="22"/>
          <w:szCs w:val="22"/>
          <w:lang w:val="sr-Cyrl-RS" w:eastAsia="en-US"/>
          <w14:ligatures w14:val="standardContextual"/>
        </w:rPr>
        <w:t>PREDUZETNIŠTVO</w:t>
      </w:r>
    </w:p>
    <w:p w:rsidR="00DE670C" w:rsidRPr="00E76D25" w:rsidRDefault="00DE670C" w:rsidP="00E76D25">
      <w:pPr>
        <w:pStyle w:val="NormalWeb"/>
        <w:spacing w:before="0" w:beforeAutospacing="0" w:after="0" w:afterAutospacing="0"/>
        <w:jc w:val="both"/>
        <w:rPr>
          <w:rFonts w:ascii="Helvetica" w:eastAsiaTheme="minorHAnsi" w:hAnsi="Helvetica"/>
          <w:b/>
          <w:bCs/>
          <w:noProof/>
          <w:kern w:val="2"/>
          <w:sz w:val="22"/>
          <w:szCs w:val="22"/>
          <w:lang w:val="sr-Latn-RS" w:eastAsia="en-US"/>
          <w14:ligatures w14:val="standardContextual"/>
        </w:rPr>
      </w:pPr>
    </w:p>
    <w:p w:rsidR="00DE670C" w:rsidRPr="00E76D25" w:rsidRDefault="00DE670C" w:rsidP="00E76D25">
      <w:pPr>
        <w:jc w:val="both"/>
        <w:rPr>
          <w:rFonts w:ascii="Helvetica" w:hAnsi="Helvetica"/>
          <w:sz w:val="22"/>
          <w:szCs w:val="22"/>
          <w:lang w:val="sr-Latn-RS"/>
        </w:rPr>
      </w:pPr>
      <w:r w:rsidRPr="00E76D25">
        <w:rPr>
          <w:rFonts w:ascii="Helvetica" w:hAnsi="Helvetica"/>
          <w:sz w:val="22"/>
          <w:szCs w:val="22"/>
          <w:lang w:val="sr-Latn-RS"/>
        </w:rPr>
        <w:t>Autor: Prof. dr Jelena Erić Nielsen</w:t>
      </w:r>
    </w:p>
    <w:p w:rsidR="00DE670C" w:rsidRPr="00E76D25" w:rsidRDefault="00DE670C" w:rsidP="00E76D25">
      <w:pPr>
        <w:jc w:val="both"/>
        <w:rPr>
          <w:rFonts w:ascii="Helvetica" w:hAnsi="Helvetica"/>
          <w:sz w:val="22"/>
          <w:szCs w:val="22"/>
          <w:lang w:val="sr-Latn-RS"/>
        </w:rPr>
      </w:pPr>
      <w:r w:rsidRPr="00E76D25">
        <w:rPr>
          <w:rFonts w:ascii="Helvetica" w:hAnsi="Helvetica"/>
          <w:sz w:val="22"/>
          <w:szCs w:val="22"/>
          <w:lang w:val="sr-Latn-RS"/>
        </w:rPr>
        <w:t>Godina izdanja: 202</w:t>
      </w:r>
      <w:r w:rsidR="00E76D25" w:rsidRPr="00E76D25">
        <w:rPr>
          <w:rFonts w:ascii="Helvetica" w:hAnsi="Helvetica"/>
          <w:sz w:val="22"/>
          <w:szCs w:val="22"/>
          <w:lang w:val="sr-Latn-RS"/>
        </w:rPr>
        <w:t>0</w:t>
      </w:r>
    </w:p>
    <w:p w:rsidR="00DE670C" w:rsidRPr="00E76D25" w:rsidRDefault="00DE670C" w:rsidP="00E76D25">
      <w:pPr>
        <w:pStyle w:val="NormalWeb"/>
        <w:spacing w:before="0" w:beforeAutospacing="0" w:after="0" w:afterAutospacing="0"/>
        <w:jc w:val="both"/>
        <w:rPr>
          <w:rFonts w:ascii="Helvetica" w:hAnsi="Helvetica"/>
          <w:sz w:val="22"/>
          <w:szCs w:val="22"/>
          <w:lang w:val="sr-Latn-RS"/>
        </w:rPr>
      </w:pPr>
      <w:r w:rsidRPr="00E76D25">
        <w:rPr>
          <w:rFonts w:ascii="Helvetica" w:hAnsi="Helvetica"/>
          <w:sz w:val="22"/>
          <w:szCs w:val="22"/>
          <w:lang w:val="sr-Latn-RS"/>
        </w:rPr>
        <w:t xml:space="preserve">ISBN: </w:t>
      </w:r>
      <w:r w:rsidR="00E76D25" w:rsidRPr="00E76D25">
        <w:rPr>
          <w:rFonts w:ascii="Helvetica" w:hAnsi="Helvetica"/>
          <w:sz w:val="22"/>
          <w:szCs w:val="22"/>
          <w:lang w:val="sr-Latn-RS"/>
        </w:rPr>
        <w:t>978-86-6091-098-3</w:t>
      </w:r>
    </w:p>
    <w:p w:rsidR="00E76D25" w:rsidRPr="00E76D25" w:rsidRDefault="00E76D25" w:rsidP="00E76D25">
      <w:pPr>
        <w:pStyle w:val="NormalWeb"/>
        <w:spacing w:before="0" w:beforeAutospacing="0" w:after="0" w:afterAutospacing="0"/>
        <w:jc w:val="both"/>
        <w:rPr>
          <w:rFonts w:ascii="Helvetica" w:hAnsi="Helvetica"/>
          <w:sz w:val="22"/>
          <w:szCs w:val="22"/>
          <w:lang w:val="sr-Latn-RS"/>
        </w:rPr>
      </w:pPr>
    </w:p>
    <w:p w:rsidR="00E76D25" w:rsidRDefault="00E76D25" w:rsidP="00E76D25">
      <w:pPr>
        <w:pStyle w:val="NormalWeb"/>
        <w:spacing w:before="0" w:beforeAutospacing="0" w:after="0" w:afterAutospacing="0"/>
        <w:jc w:val="both"/>
        <w:rPr>
          <w:rFonts w:ascii="Helvetica" w:eastAsiaTheme="minorHAnsi" w:hAnsi="Helvetica" w:cstheme="minorBidi"/>
          <w:kern w:val="2"/>
          <w:sz w:val="22"/>
          <w:szCs w:val="22"/>
          <w:lang w:val="sr-Latn-RS" w:eastAsia="en-US"/>
          <w14:ligatures w14:val="standardContextual"/>
        </w:rPr>
      </w:pPr>
      <w:r w:rsidRPr="00E76D25">
        <w:rPr>
          <w:rFonts w:ascii="Helvetica" w:eastAsiaTheme="minorHAnsi" w:hAnsi="Helvetica" w:cstheme="minorBidi"/>
          <w:kern w:val="2"/>
          <w:sz w:val="22"/>
          <w:szCs w:val="22"/>
          <w:lang w:val="sr-Cyrl-RS" w:eastAsia="en-US"/>
          <w14:ligatures w14:val="standardContextual"/>
        </w:rPr>
        <w:t xml:space="preserve">Predmet istraživanja u monografiji Korporativno preduzetništvo predstavlja sistematsku preduzetničku inicijativu zaposlenih, koja revitalizuje organizaciju i oblikuje poslovanje putem prepoznavanja i eksploatacije identifikovanih prilika. Monografija predstavlja rezultat višegodišnjeg istraživanja u području preduzetništva, uža naučna oblast menadžment i poslovna ekonomija, i namenjena je naučnoj i stručnoj javnosti zainteresovanoj za upravljanje preduzetničkim poduhvatima i procesima. Korporativno preduzetništvo obuhvata kreiranje novih poslova u okviru postojećeg, kao i transformaciju organizacije kroz redefinisanje ključnih vrednosti na kojima je zasnovana. </w:t>
      </w:r>
    </w:p>
    <w:p w:rsidR="00E76D25" w:rsidRPr="00E76D25" w:rsidRDefault="00E76D25" w:rsidP="00E76D25">
      <w:pPr>
        <w:pStyle w:val="NormalWeb"/>
        <w:spacing w:before="0" w:beforeAutospacing="0" w:after="0" w:afterAutospacing="0"/>
        <w:jc w:val="both"/>
        <w:rPr>
          <w:rFonts w:ascii="Helvetica" w:eastAsiaTheme="minorHAnsi" w:hAnsi="Helvetica" w:cstheme="minorBidi"/>
          <w:kern w:val="2"/>
          <w:sz w:val="22"/>
          <w:szCs w:val="22"/>
          <w:lang w:val="sr-Latn-RS" w:eastAsia="en-US"/>
          <w14:ligatures w14:val="standardContextual"/>
        </w:rPr>
      </w:pPr>
    </w:p>
    <w:p w:rsidR="00E76D25" w:rsidRDefault="00E76D25" w:rsidP="00E76D25">
      <w:pPr>
        <w:pStyle w:val="NormalWeb"/>
        <w:spacing w:before="0" w:beforeAutospacing="0" w:after="0" w:afterAutospacing="0"/>
        <w:jc w:val="both"/>
        <w:rPr>
          <w:rFonts w:ascii="Helvetica" w:eastAsiaTheme="minorHAnsi" w:hAnsi="Helvetica" w:cstheme="minorBidi"/>
          <w:kern w:val="2"/>
          <w:sz w:val="22"/>
          <w:szCs w:val="22"/>
          <w:lang w:val="sr-Latn-RS" w:eastAsia="en-US"/>
          <w14:ligatures w14:val="standardContextual"/>
        </w:rPr>
      </w:pPr>
      <w:r w:rsidRPr="00E76D25">
        <w:rPr>
          <w:rFonts w:ascii="Helvetica" w:eastAsiaTheme="minorHAnsi" w:hAnsi="Helvetica" w:cstheme="minorBidi"/>
          <w:kern w:val="2"/>
          <w:sz w:val="22"/>
          <w:szCs w:val="22"/>
          <w:lang w:val="sr-Cyrl-RS" w:eastAsia="en-US"/>
          <w14:ligatures w14:val="standardContextual"/>
        </w:rPr>
        <w:t>Monografija obuhvata četiri logički povezane celine. U prvom delu pod naslovom Osnove korporativnog preduzetništva objašnjen je pojam i definicija korporativnog preduzetništva, faze razvoja i ekonomska uloga i značaj preduzetničkih organizacija. Drugi deo, pod naslovom Upravljanje preduzetničkom organizacijom, posvećen je analizi menadžmenta i transformacionog stila liderstva, sa osvrtom na specifičnosti preduzetničkog menadžmenta i osnovne karakteristike preduzetničke organizacione kulture, koja pruža adekvatan ambijent za zaposlene sa preduzetničkim predispozicijama da iskažu inicijativu. Treći deo, Preduzetnička organizaciona struktura, obuhvata detaljno razmatranje aktivnosti dizajniranja, sa aspekta izazova, karakteristika i tipova organizacione strukture pogodne za razvoj korporativnog preduzetništva. Objašnjeni su modeli i organizacioni oblici implementacije, korporativni preduzetnički poduhvati i strategijsko preduzetništvo. Četvrti deo, pod naslovom Preduzetnički procesi u organizaciji obuhvata analizu strategijskog pristupa preduzetništvu, evoluciju, međuzavisnost sa strategijskim menadžmentom, kao i prednosti formulisanja strategije korporativnog preduzetništva. Apostrofirana je priroda i značaj organizacionog učenja i implementacije znanja.</w:t>
      </w:r>
    </w:p>
    <w:p w:rsidR="00E76D25" w:rsidRPr="00E76D25" w:rsidRDefault="00E76D25" w:rsidP="00E76D25">
      <w:pPr>
        <w:pStyle w:val="NormalWeb"/>
        <w:spacing w:before="0" w:beforeAutospacing="0" w:after="0" w:afterAutospacing="0"/>
        <w:jc w:val="both"/>
        <w:rPr>
          <w:rFonts w:ascii="Helvetica" w:eastAsiaTheme="minorHAnsi" w:hAnsi="Helvetica" w:cstheme="minorBidi"/>
          <w:kern w:val="2"/>
          <w:sz w:val="22"/>
          <w:szCs w:val="22"/>
          <w:lang w:val="sr-Latn-RS" w:eastAsia="en-US"/>
          <w14:ligatures w14:val="standardContextual"/>
        </w:rPr>
      </w:pPr>
    </w:p>
    <w:p w:rsidR="00DE670C" w:rsidRPr="00E76D25" w:rsidRDefault="00E76D25" w:rsidP="00E76D25">
      <w:pPr>
        <w:pStyle w:val="NormalWeb"/>
        <w:spacing w:before="0" w:beforeAutospacing="0" w:after="0" w:afterAutospacing="0"/>
        <w:jc w:val="both"/>
        <w:rPr>
          <w:rFonts w:ascii="Helvetica" w:hAnsi="Helvetica"/>
          <w:sz w:val="22"/>
          <w:szCs w:val="22"/>
          <w:lang w:val="sr-Latn-RS"/>
        </w:rPr>
      </w:pPr>
      <w:r w:rsidRPr="00E76D25">
        <w:rPr>
          <w:rFonts w:ascii="Helvetica" w:eastAsiaTheme="minorHAnsi" w:hAnsi="Helvetica" w:cstheme="minorBidi"/>
          <w:kern w:val="2"/>
          <w:sz w:val="22"/>
          <w:szCs w:val="22"/>
          <w:lang w:val="sr-Cyrl-RS" w:eastAsia="en-US"/>
          <w14:ligatures w14:val="standardContextual"/>
        </w:rPr>
        <w:t>Značaj i korisnost monografije se ogleda u osvetljavanju različitih aspekata strukturiranja organizacije, iniciranja i upravljanja korporativnim preduzetničkim aktivnostima. Na naučno utemeljen način je sublimirano znanje i definisane smernice, što je posebno relevanto za vlasnike i menadžere preduzeća, koji se u praksi susreću sa izazovima ostvarivanja rasta i održive konkurentske prednosti.</w:t>
      </w:r>
    </w:p>
    <w:p w:rsidR="007164E1" w:rsidRPr="00E76D25" w:rsidRDefault="007164E1" w:rsidP="00E76D25">
      <w:pPr>
        <w:jc w:val="both"/>
        <w:rPr>
          <w:rFonts w:ascii="Helvetica" w:hAnsi="Helvetica" w:cs="Times New Roman"/>
          <w:noProof/>
          <w:sz w:val="22"/>
          <w:szCs w:val="22"/>
          <w:lang w:val="sr-Cyrl-RS"/>
        </w:rPr>
      </w:pPr>
    </w:p>
    <w:sectPr w:rsidR="007164E1" w:rsidRPr="00E76D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221C6"/>
    <w:multiLevelType w:val="hybridMultilevel"/>
    <w:tmpl w:val="FE8CF480"/>
    <w:lvl w:ilvl="0" w:tplc="DFF2DE3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3B13EF"/>
    <w:multiLevelType w:val="hybridMultilevel"/>
    <w:tmpl w:val="2A928A9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72D0856"/>
    <w:multiLevelType w:val="hybridMultilevel"/>
    <w:tmpl w:val="47AE739E"/>
    <w:lvl w:ilvl="0" w:tplc="A6EEA6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8055C4"/>
    <w:multiLevelType w:val="hybridMultilevel"/>
    <w:tmpl w:val="1B8C25F6"/>
    <w:lvl w:ilvl="0" w:tplc="081A0001">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5830863"/>
    <w:multiLevelType w:val="hybridMultilevel"/>
    <w:tmpl w:val="C7BC3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5850A6"/>
    <w:multiLevelType w:val="hybridMultilevel"/>
    <w:tmpl w:val="B9DEF6F8"/>
    <w:lvl w:ilvl="0" w:tplc="4896FC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1910069">
    <w:abstractNumId w:val="3"/>
  </w:num>
  <w:num w:numId="2" w16cid:durableId="1930312962">
    <w:abstractNumId w:val="4"/>
  </w:num>
  <w:num w:numId="3" w16cid:durableId="1417630545">
    <w:abstractNumId w:val="5"/>
  </w:num>
  <w:num w:numId="4" w16cid:durableId="2037265080">
    <w:abstractNumId w:val="0"/>
  </w:num>
  <w:num w:numId="5" w16cid:durableId="161438324">
    <w:abstractNumId w:val="2"/>
  </w:num>
  <w:num w:numId="6" w16cid:durableId="1668709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7"/>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3A6"/>
    <w:rsid w:val="000633D6"/>
    <w:rsid w:val="00075673"/>
    <w:rsid w:val="001F089F"/>
    <w:rsid w:val="002B09E8"/>
    <w:rsid w:val="00324691"/>
    <w:rsid w:val="00411605"/>
    <w:rsid w:val="004C6B94"/>
    <w:rsid w:val="005617DE"/>
    <w:rsid w:val="006713A6"/>
    <w:rsid w:val="00685C60"/>
    <w:rsid w:val="007164E1"/>
    <w:rsid w:val="00801E6F"/>
    <w:rsid w:val="008A4E43"/>
    <w:rsid w:val="00AB059E"/>
    <w:rsid w:val="00CE0F42"/>
    <w:rsid w:val="00D70A0E"/>
    <w:rsid w:val="00D742AA"/>
    <w:rsid w:val="00DB5356"/>
    <w:rsid w:val="00DE670C"/>
    <w:rsid w:val="00E76D25"/>
    <w:rsid w:val="00EB19BB"/>
    <w:rsid w:val="00FC04D3"/>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4:docId w14:val="6567F5B7"/>
  <w15:chartTrackingRefBased/>
  <w15:docId w15:val="{0A923C21-3970-9842-A4FD-86488B69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13A6"/>
    <w:pPr>
      <w:spacing w:before="100" w:beforeAutospacing="1" w:after="100" w:afterAutospacing="1"/>
    </w:pPr>
    <w:rPr>
      <w:rFonts w:ascii="Times New Roman" w:eastAsia="Times New Roman" w:hAnsi="Times New Roman" w:cs="Times New Roman"/>
      <w:kern w:val="0"/>
      <w:lang w:val="en-DK" w:eastAsia="en-GB"/>
      <w14:ligatures w14:val="none"/>
    </w:rPr>
  </w:style>
  <w:style w:type="paragraph" w:styleId="ListParagraph">
    <w:name w:val="List Paragraph"/>
    <w:basedOn w:val="Normal"/>
    <w:uiPriority w:val="34"/>
    <w:qFormat/>
    <w:rsid w:val="000633D6"/>
    <w:pPr>
      <w:ind w:left="720"/>
      <w:contextualSpacing/>
    </w:pPr>
  </w:style>
  <w:style w:type="paragraph" w:customStyle="1" w:styleId="Naslov1">
    <w:name w:val="Naslov_1"/>
    <w:basedOn w:val="Normal"/>
    <w:rsid w:val="00E76D25"/>
    <w:pPr>
      <w:spacing w:before="240" w:after="200" w:line="300" w:lineRule="auto"/>
      <w:ind w:firstLine="851"/>
      <w:jc w:val="both"/>
    </w:pPr>
    <w:rPr>
      <w:rFonts w:ascii="Times New Roman" w:eastAsia="Times New Roman" w:hAnsi="Times New Roman" w:cs="Times New Roman"/>
      <w:b/>
      <w:kern w:val="0"/>
      <w:sz w:val="26"/>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18361">
      <w:bodyDiv w:val="1"/>
      <w:marLeft w:val="0"/>
      <w:marRight w:val="0"/>
      <w:marTop w:val="0"/>
      <w:marBottom w:val="0"/>
      <w:divBdr>
        <w:top w:val="none" w:sz="0" w:space="0" w:color="auto"/>
        <w:left w:val="none" w:sz="0" w:space="0" w:color="auto"/>
        <w:bottom w:val="none" w:sz="0" w:space="0" w:color="auto"/>
        <w:right w:val="none" w:sz="0" w:space="0" w:color="auto"/>
      </w:divBdr>
    </w:div>
    <w:div w:id="1472404738">
      <w:bodyDiv w:val="1"/>
      <w:marLeft w:val="0"/>
      <w:marRight w:val="0"/>
      <w:marTop w:val="0"/>
      <w:marBottom w:val="0"/>
      <w:divBdr>
        <w:top w:val="none" w:sz="0" w:space="0" w:color="auto"/>
        <w:left w:val="none" w:sz="0" w:space="0" w:color="auto"/>
        <w:bottom w:val="none" w:sz="0" w:space="0" w:color="auto"/>
        <w:right w:val="none" w:sz="0" w:space="0" w:color="auto"/>
      </w:divBdr>
    </w:div>
    <w:div w:id="154247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Eric Nielsen</dc:creator>
  <cp:keywords/>
  <dc:description/>
  <cp:lastModifiedBy>Jelena Eric Nielsen</cp:lastModifiedBy>
  <cp:revision>5</cp:revision>
  <dcterms:created xsi:type="dcterms:W3CDTF">2025-04-24T08:11:00Z</dcterms:created>
  <dcterms:modified xsi:type="dcterms:W3CDTF">2025-04-24T08:54:00Z</dcterms:modified>
</cp:coreProperties>
</file>